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6" w:rsidRDefault="00381DB6" w:rsidP="00381DB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প্রকাশ</w:t>
      </w:r>
      <w:r>
        <w:rPr>
          <w:rFonts w:ascii="SolaimanLipi" w:hAnsi="SolaimanLipi"/>
          <w:color w:val="444444"/>
        </w:rPr>
        <w:t> : </w:t>
      </w:r>
      <w:r>
        <w:rPr>
          <w:rFonts w:ascii="SolaimanLipi" w:hAnsi="SolaimanLipi" w:cs="Vrinda"/>
          <w:color w:val="444444"/>
          <w:cs/>
        </w:rPr>
        <w:t>২১ সেপ্টেম্বর ২০২০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১৯:২০</w:t>
      </w:r>
    </w:p>
    <w:p w:rsidR="00381DB6" w:rsidRPr="00381DB6" w:rsidRDefault="00381DB6" w:rsidP="00381DB6">
      <w:pPr>
        <w:pStyle w:val="Heading1"/>
        <w:shd w:val="clear" w:color="auto" w:fill="FFFFFF"/>
        <w:spacing w:before="0" w:after="150"/>
        <w:rPr>
          <w:rFonts w:ascii="inherit" w:hAnsi="inherit"/>
          <w:b w:val="0"/>
          <w:bCs w:val="0"/>
          <w:color w:val="333333"/>
          <w:sz w:val="51"/>
          <w:szCs w:val="51"/>
        </w:rPr>
      </w:pPr>
      <w:r>
        <w:rPr>
          <w:rFonts w:ascii="inherit" w:hAnsi="inherit" w:cs="Vrinda"/>
          <w:b w:val="0"/>
          <w:bCs w:val="0"/>
          <w:color w:val="333333"/>
          <w:sz w:val="51"/>
          <w:szCs w:val="51"/>
          <w:cs/>
        </w:rPr>
        <w:t>শিগগির প্রাথমিক শিক্ষকদের উচ্চধাপে বেতন নির্ধারণ</w:t>
      </w:r>
    </w:p>
    <w:p w:rsidR="00381DB6" w:rsidRDefault="00381DB6" w:rsidP="00381DB6">
      <w:pPr>
        <w:shd w:val="clear" w:color="auto" w:fill="FFFFFF"/>
        <w:spacing w:line="300" w:lineRule="atLeast"/>
        <w:jc w:val="both"/>
        <w:rPr>
          <w:rFonts w:ascii="SolaimanLipi" w:hAnsi="SolaimanLipi"/>
          <w:b/>
          <w:bCs/>
          <w:color w:val="444444"/>
        </w:rPr>
      </w:pPr>
      <w:r>
        <w:rPr>
          <w:rFonts w:ascii="SolaimanLipi" w:hAnsi="SolaimanLipi" w:cs="Vrinda"/>
          <w:b/>
          <w:bCs/>
          <w:color w:val="444444"/>
          <w:cs/>
        </w:rPr>
        <w:t>নিজস্ব প্রতিবেদক</w:t>
      </w:r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 xml:space="preserve">সরকারি প্রাথমিক বিদ্যালয়ের সহকারী শিক্ষকদের বেতন গ্রেড ১৩ তে উন্নীত করে উচ্চধাপে নির্ধারণ করা হয়েছে। সরকারি কর্মচারীদের বেতন ভাতার জন্য নির্ধারিত সফটওয়্যার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 xml:space="preserve">’ </w:t>
      </w:r>
      <w:r>
        <w:rPr>
          <w:rFonts w:ascii="SolaimanLipi" w:hAnsi="SolaimanLipi" w:cs="Vrinda"/>
          <w:color w:val="444444"/>
          <w:cs/>
        </w:rPr>
        <w:t>এর মাধ্যমে যা শিগগির সম্পন্ন করা হবে।</w:t>
      </w:r>
    </w:p>
    <w:p w:rsidR="00381DB6" w:rsidRDefault="00381DB6" w:rsidP="00381DB6">
      <w:pPr>
        <w:pStyle w:val="Heading4"/>
        <w:shd w:val="clear" w:color="auto" w:fill="F9E9D2"/>
        <w:spacing w:before="0"/>
        <w:rPr>
          <w:rFonts w:ascii="inherit" w:hAnsi="inherit"/>
          <w:b w:val="0"/>
          <w:bCs w:val="0"/>
          <w:color w:val="444444"/>
          <w:sz w:val="27"/>
          <w:szCs w:val="27"/>
        </w:rPr>
      </w:pPr>
      <w:r>
        <w:rPr>
          <w:rFonts w:ascii="inherit" w:hAnsi="inherit"/>
          <w:color w:val="FFFFFF"/>
          <w:sz w:val="27"/>
          <w:szCs w:val="27"/>
        </w:rPr>
        <w:t>|</w:t>
      </w:r>
      <w:r>
        <w:rPr>
          <w:rFonts w:ascii="inherit" w:hAnsi="inherit" w:cs="Vrinda"/>
          <w:b w:val="0"/>
          <w:bCs w:val="0"/>
          <w:color w:val="444444"/>
          <w:sz w:val="27"/>
          <w:szCs w:val="27"/>
          <w:cs/>
        </w:rPr>
        <w:t>আরো খবর</w:t>
      </w:r>
    </w:p>
    <w:p w:rsidR="00381DB6" w:rsidRDefault="00381DB6" w:rsidP="00381DB6">
      <w:pPr>
        <w:numPr>
          <w:ilvl w:val="0"/>
          <w:numId w:val="17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  <w:sz w:val="24"/>
          <w:szCs w:val="24"/>
        </w:rPr>
      </w:pPr>
      <w:hyperlink r:id="rId5" w:history="1">
        <w:r>
          <w:rPr>
            <w:rStyle w:val="Hyperlink"/>
            <w:rFonts w:ascii="SolaimanLipi" w:hAnsi="SolaimanLipi" w:cs="Vrinda"/>
            <w:color w:val="444444"/>
            <w:cs/>
          </w:rPr>
          <w:t>প্রজ্ঞাপনেই শেষ</w:t>
        </w:r>
        <w:r>
          <w:rPr>
            <w:rStyle w:val="Hyperlink"/>
            <w:rFonts w:ascii="SolaimanLipi" w:hAnsi="SolaimanLipi"/>
            <w:color w:val="444444"/>
          </w:rPr>
          <w:t xml:space="preserve">, </w:t>
        </w:r>
        <w:r>
          <w:rPr>
            <w:rStyle w:val="Hyperlink"/>
            <w:rFonts w:ascii="SolaimanLipi" w:hAnsi="SolaimanLipi" w:cs="Vrinda"/>
            <w:color w:val="444444"/>
            <w:cs/>
          </w:rPr>
          <w:t>ভোগান্তিতে সাড়ে তিন লাখ প্রাথমিক শিক্ষক!</w:t>
        </w:r>
      </w:hyperlink>
    </w:p>
    <w:p w:rsidR="00381DB6" w:rsidRDefault="00381DB6" w:rsidP="00381DB6">
      <w:pPr>
        <w:numPr>
          <w:ilvl w:val="0"/>
          <w:numId w:val="17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6" w:history="1">
        <w:r>
          <w:rPr>
            <w:rStyle w:val="Hyperlink"/>
            <w:rFonts w:ascii="SolaimanLipi" w:hAnsi="SolaimanLipi" w:cs="Vrinda"/>
            <w:color w:val="444444"/>
            <w:cs/>
          </w:rPr>
          <w:t>যে কারণে ১৩তম গ্রেডে বেতন পাচ্ছেন না প্রাথমিক শিক্ষকরা</w:t>
        </w:r>
      </w:hyperlink>
    </w:p>
    <w:p w:rsidR="00381DB6" w:rsidRDefault="00381DB6" w:rsidP="00381DB6">
      <w:pPr>
        <w:numPr>
          <w:ilvl w:val="0"/>
          <w:numId w:val="17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7" w:history="1">
        <w:r>
          <w:rPr>
            <w:rStyle w:val="Hyperlink"/>
            <w:rFonts w:ascii="SolaimanLipi" w:hAnsi="SolaimanLipi" w:cs="Vrinda"/>
            <w:color w:val="444444"/>
            <w:cs/>
          </w:rPr>
          <w:t>প্রাথমিক শিক্ষকের অনন্য দৃষ্টান্ত</w:t>
        </w:r>
      </w:hyperlink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সোমবার প্রাথমিক ও গণশিক্ষা মন্ত্রণালয়ের জনসংযোগ কর্মকর্তা রবীন্দ্রনাথ রায়ের পাঠানো এক সংবাদ বিজ্ঞপ্তিতে এ কথা জানানো হয়েছে।</w:t>
      </w:r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বিজ্ঞপ্তিতে জানানো হয়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 xml:space="preserve">বর্তমানে সরকারি কর্মচারীদের বেতন ভাতা নির্ধারিত সফটওয়্যার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 xml:space="preserve">’ </w:t>
      </w:r>
      <w:r>
        <w:rPr>
          <w:rFonts w:ascii="SolaimanLipi" w:hAnsi="SolaimanLipi" w:cs="Vrinda"/>
          <w:color w:val="444444"/>
          <w:cs/>
        </w:rPr>
        <w:t xml:space="preserve">এর মাধ্যমে সম্পন্ন করা হয়ে থাকে। প্রাথমিক শিক্ষকদের উচ্চধাপে বেতন নির্ধারণের লক্ষ্যে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 xml:space="preserve">’ </w:t>
      </w:r>
      <w:r>
        <w:rPr>
          <w:rFonts w:ascii="SolaimanLipi" w:hAnsi="SolaimanLipi" w:cs="Vrinda"/>
          <w:color w:val="444444"/>
          <w:cs/>
        </w:rPr>
        <w:t>সফটওয়্যার আপগ্রেডের কাজ চলমান রয়েছে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যা শিগগির সম্পন্ন হবে।</w:t>
      </w:r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জানা গেছে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 xml:space="preserve">আগে শিক্ষকদের বেতন উন্নীত স্কেলের নিম্ন ধাপে ফিক্সেশন হতো। এতে বেশির ভাগ শিক্ষকের মূল বেতন কমে যেত। এ সমস্যা সমাধানে শিক্ষক সংগঠনগুলোর দাবির মুখে অর্থ মন্ত্রণালয় থেকে প্রাথমিক শিক্ষকদের বেতন উচ্চ ধাপে ফিক্সেশনের নির্দেশনা আসে। কিন্তু অর্থ মন্ত্রণালয়ের ব্যবহার করা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 xml:space="preserve">’ </w:t>
      </w:r>
      <w:r>
        <w:rPr>
          <w:rFonts w:ascii="SolaimanLipi" w:hAnsi="SolaimanLipi" w:cs="Vrinda"/>
          <w:color w:val="444444"/>
          <w:cs/>
        </w:rPr>
        <w:t>সফটওয়্যারে উচ্চ ধাপে ফিক্সেশনের সিস্টেম সংযুক্ত না করায় বেতন ফিক্সেশন আটকে গেছে।</w:t>
      </w:r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বিষয়টি নিয়ে গণমাধ্যমে সংবাদ প্রকাশের পর প্রাথমিক ও গণশিক্ষা মন্ত্রণালয় থেকে বিজ্ঞপ্তি দিয়ে জানানো হয়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 xml:space="preserve">মাঠ পর্যায়ে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>’-</w:t>
      </w:r>
      <w:r>
        <w:rPr>
          <w:rFonts w:ascii="SolaimanLipi" w:hAnsi="SolaimanLipi" w:cs="Vrinda"/>
          <w:color w:val="444444"/>
          <w:cs/>
        </w:rPr>
        <w:t xml:space="preserve">এ বেতন নির্ধারণে সাময়িক অসুবিধার বিষয়টি তাদের দৃষ্টি গোচর হয়েছে। আশা করা হচ্ছে অতিদ্রুত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আইবাস</w:t>
      </w:r>
      <w:r>
        <w:rPr>
          <w:rFonts w:ascii="SolaimanLipi" w:hAnsi="SolaimanLipi"/>
          <w:color w:val="444444"/>
        </w:rPr>
        <w:t xml:space="preserve">’ </w:t>
      </w:r>
      <w:r>
        <w:rPr>
          <w:rFonts w:ascii="SolaimanLipi" w:hAnsi="SolaimanLipi" w:cs="Vrinda"/>
          <w:color w:val="444444"/>
          <w:cs/>
        </w:rPr>
        <w:t>আপগ্রেডেশন সম্পন্ন হবে এবং প্রাথমিক বিদ্যালয়ের সহকারি শিক্ষকগণ উচ্চধাপে বেতন নির্ধারণ করতে পারবেন।</w:t>
      </w:r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lastRenderedPageBreak/>
        <w:t>আরও পড়ুন:</w:t>
      </w:r>
      <w:r>
        <w:rPr>
          <w:rStyle w:val="apple-converted-space"/>
          <w:rFonts w:ascii="SolaimanLipi" w:hAnsi="SolaimanLipi"/>
          <w:b/>
          <w:bCs/>
          <w:color w:val="444444"/>
        </w:rPr>
        <w:t> </w:t>
      </w:r>
      <w:hyperlink r:id="rId8" w:history="1">
        <w:r>
          <w:rPr>
            <w:rStyle w:val="Hyperlink"/>
            <w:rFonts w:ascii="SolaimanLipi" w:hAnsi="SolaimanLipi" w:cs="Vrinda"/>
            <w:b/>
            <w:bCs/>
            <w:cs/>
          </w:rPr>
          <w:t>প্রজ্ঞাপনেই শেষ</w:t>
        </w:r>
        <w:r>
          <w:rPr>
            <w:rStyle w:val="Hyperlink"/>
            <w:rFonts w:ascii="SolaimanLipi" w:hAnsi="SolaimanLipi"/>
            <w:b/>
            <w:bCs/>
          </w:rPr>
          <w:t xml:space="preserve">, </w:t>
        </w:r>
        <w:r>
          <w:rPr>
            <w:rStyle w:val="Hyperlink"/>
            <w:rFonts w:ascii="SolaimanLipi" w:hAnsi="SolaimanLipi" w:cs="Vrinda"/>
            <w:b/>
            <w:bCs/>
            <w:cs/>
          </w:rPr>
          <w:t>ভোগান্তিতে সাড়ে তিন লাখ প্রাথমিক শিক্ষক!</w:t>
        </w:r>
      </w:hyperlink>
    </w:p>
    <w:p w:rsidR="00381DB6" w:rsidRDefault="00381DB6" w:rsidP="00381D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t>বাংলাদেশ জার্নাল/এনএইচ</w:t>
      </w:r>
    </w:p>
    <w:p w:rsidR="00ED29A2" w:rsidRPr="00381DB6" w:rsidRDefault="00ED29A2" w:rsidP="00381DB6">
      <w:pPr>
        <w:rPr>
          <w:szCs w:val="26"/>
        </w:rPr>
      </w:pPr>
    </w:p>
    <w:sectPr w:rsidR="00ED29A2" w:rsidRPr="00381DB6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2D71"/>
    <w:rsid w:val="00081BB1"/>
    <w:rsid w:val="000A5CC6"/>
    <w:rsid w:val="000C07BB"/>
    <w:rsid w:val="000C4AEB"/>
    <w:rsid w:val="000E0C5A"/>
    <w:rsid w:val="000E2505"/>
    <w:rsid w:val="000F5424"/>
    <w:rsid w:val="0011208B"/>
    <w:rsid w:val="0015269D"/>
    <w:rsid w:val="001770C0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E6A0C"/>
    <w:rsid w:val="00330994"/>
    <w:rsid w:val="003435A6"/>
    <w:rsid w:val="00381DB6"/>
    <w:rsid w:val="003846EF"/>
    <w:rsid w:val="00397586"/>
    <w:rsid w:val="003D7A59"/>
    <w:rsid w:val="003E002E"/>
    <w:rsid w:val="00411995"/>
    <w:rsid w:val="004413CA"/>
    <w:rsid w:val="004713E5"/>
    <w:rsid w:val="004B4120"/>
    <w:rsid w:val="004C2394"/>
    <w:rsid w:val="004D4487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83207"/>
    <w:rsid w:val="00792800"/>
    <w:rsid w:val="007978A2"/>
    <w:rsid w:val="00797D2B"/>
    <w:rsid w:val="007E4119"/>
    <w:rsid w:val="008B422B"/>
    <w:rsid w:val="008C696C"/>
    <w:rsid w:val="00915C1B"/>
    <w:rsid w:val="00915F7C"/>
    <w:rsid w:val="009500C1"/>
    <w:rsid w:val="00967BF8"/>
    <w:rsid w:val="00993A3C"/>
    <w:rsid w:val="00994A26"/>
    <w:rsid w:val="009C7259"/>
    <w:rsid w:val="009D45EB"/>
    <w:rsid w:val="00A11F89"/>
    <w:rsid w:val="00A15B67"/>
    <w:rsid w:val="00A23F3C"/>
    <w:rsid w:val="00A43B32"/>
    <w:rsid w:val="00AA6506"/>
    <w:rsid w:val="00AC143A"/>
    <w:rsid w:val="00AC6223"/>
    <w:rsid w:val="00B770F7"/>
    <w:rsid w:val="00BD4131"/>
    <w:rsid w:val="00C10B20"/>
    <w:rsid w:val="00C337E7"/>
    <w:rsid w:val="00C40A36"/>
    <w:rsid w:val="00CE3B4C"/>
    <w:rsid w:val="00CE7A60"/>
    <w:rsid w:val="00D00985"/>
    <w:rsid w:val="00D068BC"/>
    <w:rsid w:val="00D15EE7"/>
    <w:rsid w:val="00D203F2"/>
    <w:rsid w:val="00D96C22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-journal.com/education/132891/%E0%A6%AA%E0%A7%8D%E0%A6%B0%E0%A6%9C%E0%A7%8D%E0%A6%9E%E0%A6%BE%E0%A6%AA%E0%A6%A8%E0%A7%87%E0%A6%87-%E0%A6%B6%E0%A7%87%E0%A6%B7-%E0%A6%AD%E0%A7%8B%E0%A6%97%E0%A6%BE%E0%A6%A8%E0%A7%8D%E0%A6%A4%E0%A6%BF%E0%A6%A4%E0%A7%87-%E0%A6%B8%E0%A6%BE%E0%A7%9C%E0%A7%87-%E0%A6%A4%E0%A6%BF%E0%A6%A8-%E0%A6%B2%E0%A6%BE%E0%A6%96-%E0%A6%AA%E0%A7%8D%E0%A6%B0%E0%A6%BE%E0%A6%A5%E0%A6%AE%E0%A6%BF%E0%A6%95-%E0%A6%B6%E0%A6%BF%E0%A6%95%E0%A7%8D%E0%A6%B7%E0%A6%95?fbclid=IwAR34MuqWgwTgL88aPixf7CvFGGqsluTOUQc_ViCmdxhTgXTlFxqcMISVT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-journal.com/education/132797/%E0%A6%AA%E0%A7%8D%E0%A6%B0%E0%A6%BE%E0%A6%A5%E0%A6%AE%E0%A6%BF%E0%A6%95-%E0%A6%B6%E0%A6%BF%E0%A6%95%E0%A7%8D%E0%A6%B7%E0%A6%95%E0%A7%87%E0%A6%B0-%E0%A6%85%E0%A6%A8%E0%A6%A8%E0%A7%8D%E0%A6%AF-%E0%A6%A6%E0%A7%83%E0%A6%B7%E0%A7%8D%E0%A6%9F%E0%A6%BE%E0%A6%A8%E0%A7%8D%E0%A6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journal.com/education/132883/%E0%A6%AF%E0%A7%87-%E0%A6%95%E0%A6%BE%E0%A6%B0%E0%A6%A3%E0%A7%87-%E0%A7%A7%E0%A7%A9%E0%A6%A4%E0%A6%AE-%E0%A6%97%E0%A7%8D%E0%A6%B0%E0%A7%87%E0%A6%A1%E0%A7%87-%E0%A6%AC%E0%A7%87%E0%A6%A4%E0%A6%A8-%E0%A6%AA%E0%A6%BE%E0%A6%9A%E0%A7%8D%E0%A6%9B%E0%A7%87%E0%A6%A8-%E0%A6%A8%E0%A6%BE-%E0%A6%AA%E0%A7%8D%E0%A6%B0%E0%A6%BE%E0%A6%A5%E0%A6%AE%E0%A6%BF%E0%A6%95-%E0%A6%B6%E0%A6%BF%E0%A6%95%E0%A7%8D%E0%A6%B7%E0%A6%95%E0%A6%B0%E0%A6%BE" TargetMode="External"/><Relationship Id="rId5" Type="http://schemas.openxmlformats.org/officeDocument/2006/relationships/hyperlink" Target="https://www.bd-journal.com/education/132891/%E0%A6%AA%E0%A7%8D%E0%A6%B0%E0%A6%9C%E0%A7%8D%E0%A6%9E%E0%A6%BE%E0%A6%AA%E0%A6%A8%E0%A7%87%E0%A6%87-%E0%A6%B6%E0%A7%87%E0%A6%B7-%E0%A6%AD%E0%A7%8B%E0%A6%97%E0%A6%BE%E0%A6%A8%E0%A7%8D%E0%A6%A4%E0%A6%BF%E0%A6%A4%E0%A7%87-%E0%A6%B8%E0%A6%BE%E0%A7%9C%E0%A7%87-%E0%A6%A4%E0%A6%BF%E0%A6%A8-%E0%A6%B2%E0%A6%BE%E0%A6%96-%E0%A6%AA%E0%A7%8D%E0%A6%B0%E0%A6%BE%E0%A6%A5%E0%A6%AE%E0%A6%BF%E0%A6%95-%E0%A6%B6%E0%A6%BF%E0%A6%95%E0%A7%8D%E0%A6%B7%E0%A6%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70</cp:revision>
  <dcterms:created xsi:type="dcterms:W3CDTF">2020-09-21T08:36:00Z</dcterms:created>
  <dcterms:modified xsi:type="dcterms:W3CDTF">2020-09-21T13:31:00Z</dcterms:modified>
</cp:coreProperties>
</file>