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D2BA" w14:textId="77777777" w:rsidR="00F36ABE" w:rsidRDefault="00F36ABE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</w:p>
    <w:p w14:paraId="11CC4137" w14:textId="77777777" w:rsidR="00F36ABE" w:rsidRDefault="00F36ABE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</w:p>
    <w:p w14:paraId="52BF05F5" w14:textId="77777777" w:rsidR="00F36ABE" w:rsidRDefault="00F36ABE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</w:p>
    <w:p w14:paraId="141D2BE8" w14:textId="77777777" w:rsidR="00F36ABE" w:rsidRDefault="00F36ABE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</w:p>
    <w:p w14:paraId="57E252C2" w14:textId="77777777" w:rsidR="00F36ABE" w:rsidRDefault="00F36ABE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>
        <w:rPr>
          <w:noProof/>
        </w:rPr>
        <w:drawing>
          <wp:inline distT="0" distB="0" distL="0" distR="0" wp14:anchorId="7C0E4DDF" wp14:editId="26FCC035">
            <wp:extent cx="4851400" cy="2777320"/>
            <wp:effectExtent l="171450" t="133350" r="120650" b="2139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847" cy="279704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14:paraId="02E0D9C2" w14:textId="29294CF1" w:rsidR="001727C5" w:rsidRPr="00D001F3" w:rsidRDefault="001727C5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</w:pPr>
      <w:r w:rsidRPr="00D001F3"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  <w:t>**</w:t>
      </w:r>
      <w:r w:rsidRPr="00D001F3">
        <w:rPr>
          <w:rFonts w:ascii="NikoshBAN" w:eastAsia="Times New Roman" w:hAnsi="NikoshBAN" w:cs="NikoshBAN"/>
          <w:b/>
          <w:bCs/>
          <w:color w:val="050505"/>
          <w:sz w:val="32"/>
          <w:szCs w:val="32"/>
          <w:cs/>
        </w:rPr>
        <w:t>সুরা ইয়াসিনের ফজিলত জেনে নেই</w:t>
      </w:r>
      <w:r w:rsidR="00F36ABE" w:rsidRPr="00D001F3"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  <w:t>**</w:t>
      </w:r>
      <w:r w:rsidR="00D001F3"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  <w:t>…</w:t>
      </w:r>
    </w:p>
    <w:p w14:paraId="070E8B5F" w14:textId="77777777" w:rsidR="001727C5" w:rsidRPr="001727C5" w:rsidRDefault="001727C5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 w:rsidRPr="001727C5">
        <w:rPr>
          <w:rFonts w:ascii="NikoshBAN" w:eastAsia="Times New Roman" w:hAnsi="NikoshBAN" w:cs="NikoshBAN"/>
          <w:color w:val="050505"/>
          <w:sz w:val="28"/>
          <w:cs/>
        </w:rPr>
        <w:t>পবিত্র কোরআনের ১১৪টি সূরার মধ্যে সূরা ইয়াসিন বিশেষ তাৎপর্য ও গুরুত্ব বহন করে। সুরা ইয়াসিন হজরত মুহাম্মদ (সা.)- এর নবুয়ত লাভের প্রথম দিকে এবং হিজরতের বহু আগে মক্কায় অবতীর্ণ হয়েছে। এর আয়াত সংখ্যা ৮৩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রুকু পাঁচটি। বিশ্বজাহান সৃষ্টির প্রায় দুই হাজার বছর পূর্বে মহান রাব্বুল আলামিন এ সূরা তেলাওয়াত করে ফেরেশতাদের শুনিয়েছিলেন। সূরা ইয়াসিনের বৈশিষ্ট্য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সৌরভ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তাৎপর্য ও ফজিলতের কথা শুনে তারা বিস্মিত হয়ে মাওলার কুদরতি পায়ে সেজদায় লুটিয়ে পড়েছিলেন। সুরা ইয়াসিন শুনেই পবিত্র কোরআনের বিশালত্ব সম্পর্কে তাদের মধ্যে সম্যক ধারণা বদ্ধমূল হয়েছিল।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 </w:t>
      </w:r>
    </w:p>
    <w:p w14:paraId="54056F37" w14:textId="77777777" w:rsidR="001727C5" w:rsidRPr="001727C5" w:rsidRDefault="001727C5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 w:rsidRPr="001727C5">
        <w:rPr>
          <w:rFonts w:ascii="NikoshBAN" w:eastAsia="Times New Roman" w:hAnsi="NikoshBAN" w:cs="NikoshBAN"/>
          <w:color w:val="050505"/>
          <w:sz w:val="28"/>
        </w:rPr>
        <w:t>**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সূরা ইয়াসিনকে কোরআনের রূহ বা প্রাণ হিসেবে অভিহিত করা হয়েছে। ফজিলতের দিক থেকে এ সূরা যেমন অদ্বিতীয় তেমনি মানুষের জীবনসংশ্লিষ্ট বিষয় আলোচনায় এ সূরা বিশেষ গুরুত্ব বহন করে। ইমাম গাজালি রহ. বলেন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সুরা ইয়াসিনকে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কোরআনের হৃৎপিণ্ড বলার কারণ হচ্ছে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এ সূরায় কিয়ামত ও হাশর-নাশরের বিশদ ব্যাখ্যা অলঙ্কার সহকারে বর্ণিত হয়েছে। পরকালের বিশ্বাস ইমানের এমন একটি মূলনীতি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যার ওপর মানুষের সব আমল ও আচরণের বিশুদ্ধতা নির্ভরশীল। সূরা ইয়াসিনের ফজিলত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গুরুত্ব ও মাহাত্ম্য বর্ণনা করে শেষ করা যাবে না। অসংখ্য হাদিস এ রাসুলে পাক (সঃ) এই সুরার মহাত্ম্য সম্পর্কে আমাদেরকে জানিয়েছেন। নিন্মে তার মধ্যথেকে কিছু ফজিলত উল্লেখ করা হলোঃ</w:t>
      </w:r>
    </w:p>
    <w:p w14:paraId="6F88682F" w14:textId="799A3278" w:rsidR="001727C5" w:rsidRPr="005D03DF" w:rsidRDefault="005D03DF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</w:pPr>
      <w:r w:rsidRPr="005D03DF"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  <w:t>*</w:t>
      </w:r>
      <w:r w:rsidR="001727C5" w:rsidRPr="005D03DF"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  <w:t>**</w:t>
      </w:r>
      <w:r w:rsidR="001727C5" w:rsidRPr="005D03DF">
        <w:rPr>
          <w:rFonts w:ascii="NikoshBAN" w:eastAsia="Times New Roman" w:hAnsi="NikoshBAN" w:cs="NikoshBAN"/>
          <w:b/>
          <w:bCs/>
          <w:color w:val="050505"/>
          <w:sz w:val="32"/>
          <w:szCs w:val="32"/>
          <w:cs/>
        </w:rPr>
        <w:t>সুরা ইয়াসিন কোরানের হৃদয়ঃ</w:t>
      </w:r>
    </w:p>
    <w:p w14:paraId="5F11D479" w14:textId="77777777" w:rsidR="001727C5" w:rsidRPr="001727C5" w:rsidRDefault="001727C5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 w:rsidRPr="001727C5">
        <w:rPr>
          <w:rFonts w:ascii="NikoshBAN" w:eastAsia="Times New Roman" w:hAnsi="NikoshBAN" w:cs="NikoshBAN"/>
          <w:color w:val="050505"/>
          <w:sz w:val="28"/>
          <w:cs/>
        </w:rPr>
        <w:t>তাফসিরে জালালাইনশরীফের হাশিয়া ৩৬৮ পৃষ্ঠার মধ্যে বায়জাভী শরীফের উদ্ধৃতি দিয়ে হযরত ইবনে আব্বাস রাদিয়াল্লাহু আনহু থেকে একখানা হাদীসশরীফ নকল করা হয়েছে- ‘রাসূলেপাক সাল্লাল্লাহু আলাইহি ওয়াসাল্লাম এরশাদ করেছেন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নিশ্চয় প্রত্যেক বস্তুর ‘কলব’ রয়েছে এবং কোরআনশরীফের কলব হচ্ছে ‘সূরায়ে ইয়াসিনশরীফ’। হজরত আনাস (রা.) থেকে বর্ণিত হয়েছে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রাসুল (সা.) এরশাদ করেছেন</w:t>
      </w:r>
      <w:r w:rsidRPr="001727C5">
        <w:rPr>
          <w:rFonts w:ascii="NikoshBAN" w:eastAsia="Times New Roman" w:hAnsi="NikoshBAN" w:cs="NikoshBAN"/>
          <w:color w:val="050505"/>
          <w:sz w:val="28"/>
        </w:rPr>
        <w:t>, ‘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 xml:space="preserve">প্রত্যেক বস্তুর একটি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lastRenderedPageBreak/>
        <w:t>হৃদয় আছে। আল-কোরআনের হৃদয় হলো সূরা ইয়াসিন। যে ব্যক্তি একবার সূরা ইয়াসিন তেলাওয়াত করবে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আল্লাহ তায়ালা ১০ বার কোরআন খতমের সওয়াব দেবেন।’ (তিরমিজি : ২৮৯১)।</w:t>
      </w:r>
    </w:p>
    <w:p w14:paraId="4A111A78" w14:textId="77777777" w:rsidR="001727C5" w:rsidRPr="005D03DF" w:rsidRDefault="001727C5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</w:pPr>
      <w:r w:rsidRPr="005D03DF"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  <w:t>***</w:t>
      </w:r>
      <w:r w:rsidRPr="005D03DF">
        <w:rPr>
          <w:rFonts w:ascii="NikoshBAN" w:eastAsia="Times New Roman" w:hAnsi="NikoshBAN" w:cs="NikoshBAN"/>
          <w:b/>
          <w:bCs/>
          <w:color w:val="050505"/>
          <w:sz w:val="32"/>
          <w:szCs w:val="32"/>
          <w:cs/>
        </w:rPr>
        <w:t>সুরা ইয়াসিন গুনাহ মাফের মাধ্যমঃ</w:t>
      </w:r>
    </w:p>
    <w:p w14:paraId="0D3158BF" w14:textId="77777777" w:rsidR="001727C5" w:rsidRPr="001727C5" w:rsidRDefault="001727C5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 w:rsidRPr="001727C5">
        <w:rPr>
          <w:rFonts w:ascii="NikoshBAN" w:eastAsia="Times New Roman" w:hAnsi="NikoshBAN" w:cs="NikoshBAN"/>
          <w:color w:val="050505"/>
          <w:sz w:val="28"/>
          <w:cs/>
        </w:rPr>
        <w:t>মানুষ মাত্রই দৈনন্দিন কাজকর্মে ভুল-ত্রুটি করে থাকে। ভুল-ত্রুটি করা হলো গোনাহের কাজ। গোনাহের কাজ মানুষকে জাহান্নামের দিকে ধাবিত করে। জাহান্নাম থেকে বাঁচার একমাত্র উপায় হলো নেক আমল বা তওবা করা। যে ব্যক্তি নিয়মিত সূরা ইয়াসিন তেলাওয়াত করবে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আল্লাহ তায়ালা সন্তুষ্ট হয়ে তার অতীত জীবনের সব গোনাহ মাফ করে দেবেন। হজরত মাকাল বিন ইয়াসার (রা.) থেকে বর্ণিত হয়েছে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রাসুল (সা.) বলেছেন</w:t>
      </w:r>
      <w:r w:rsidRPr="001727C5">
        <w:rPr>
          <w:rFonts w:ascii="NikoshBAN" w:eastAsia="Times New Roman" w:hAnsi="NikoshBAN" w:cs="NikoshBAN"/>
          <w:color w:val="050505"/>
          <w:sz w:val="28"/>
        </w:rPr>
        <w:t>, ‘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যে ব্যক্তি আল্লাহর সন্তুষ্টির উদ্দেশ্যে সূরা ইয়াসিন তেলাওয়াত করবে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আল্লাহ তার অতীত জীবনের সব গোনাহ ক্ষমা করে দেবেন।’ (সুনানে আবু দাউদ : ৩১২১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বায়হাকি : ২১৭৮)। আবু হুরায়রা (রা.) থেকে বর্ণিত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রাসুল (সা.) এরশাদ করেছেন</w:t>
      </w:r>
      <w:r w:rsidRPr="001727C5">
        <w:rPr>
          <w:rFonts w:ascii="NikoshBAN" w:eastAsia="Times New Roman" w:hAnsi="NikoshBAN" w:cs="NikoshBAN"/>
          <w:color w:val="050505"/>
          <w:sz w:val="28"/>
        </w:rPr>
        <w:t>, ‘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যে ব্যক্তি আল্লাহর সন্তুষ্টির উদ্দেশ্যে রাতে সূরা ইয়াসিন তেলাওয়াত করবে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আল্লাহ তার ওই রাতের সব গোনাহ মাফ করে দেবেন।’ (সুনানে দারেমি : ৩৪৬০)।</w:t>
      </w:r>
    </w:p>
    <w:p w14:paraId="3926411F" w14:textId="77777777" w:rsidR="001727C5" w:rsidRPr="005D03DF" w:rsidRDefault="001727C5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</w:pPr>
      <w:r w:rsidRPr="005D03DF"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  <w:t>***</w:t>
      </w:r>
      <w:r w:rsidRPr="005D03DF">
        <w:rPr>
          <w:rFonts w:ascii="NikoshBAN" w:eastAsia="Times New Roman" w:hAnsi="NikoshBAN" w:cs="NikoshBAN"/>
          <w:b/>
          <w:bCs/>
          <w:color w:val="050505"/>
          <w:sz w:val="32"/>
          <w:szCs w:val="32"/>
          <w:cs/>
        </w:rPr>
        <w:t>সুরা ইয়াসিন হাজত (প্রয়োজন) পূরণের মাধ্যমঃ</w:t>
      </w:r>
    </w:p>
    <w:p w14:paraId="0B9D22C6" w14:textId="77777777" w:rsidR="001727C5" w:rsidRPr="001727C5" w:rsidRDefault="001727C5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 w:rsidRPr="001727C5">
        <w:rPr>
          <w:rFonts w:ascii="NikoshBAN" w:eastAsia="Times New Roman" w:hAnsi="NikoshBAN" w:cs="NikoshBAN"/>
          <w:color w:val="050505"/>
          <w:sz w:val="28"/>
          <w:cs/>
        </w:rPr>
        <w:t>মানুষ মাত্রই অবস্থান অনুযায়ী নানা ধরনের অভাব-অনটনে বা হাজত থাকে। শুধু পরিশ্রম করে কিংবা অর্থ উপার্জনের মাধ্যমে অভাব-অনটন থেকে মুক্তি পাওয়া যায় না। পরিশ্রমকারী বা অর্থ উপার্জনকারীর ওপর আল্লাহর বিশেষ রহমত থাকতে হয়। সূরা ইয়াসিন তেলাওয়াতের মাধ্যমে আল্লাহর রহমত-বরকত আসে। সূরা ইয়াসিন তেলাওয়াত করলে মনের হাজত বা মনের আশা পূর্ণ হয়। হজরত আতা বিন আবি রাবাহ (রা.) বর্ণিত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তিনি বলেন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আমি শুনেছি যে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রাসুল (সা.) বলেছেন</w:t>
      </w:r>
      <w:r w:rsidRPr="001727C5">
        <w:rPr>
          <w:rFonts w:ascii="NikoshBAN" w:eastAsia="Times New Roman" w:hAnsi="NikoshBAN" w:cs="NikoshBAN"/>
          <w:color w:val="050505"/>
          <w:sz w:val="28"/>
        </w:rPr>
        <w:t>, ‘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যে ব্যক্তি দিনের বেলায় সূরা ইয়াসিন তেলাওয়াত করবে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তার সব হাজত পূর্ণ করা হবে।’ (সুনানে দারেমি : ৩৪৬১)। হজরত আবদুল্লাহ ইবনে জুবায়ের রা: বলেন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যদি কোনো ব্যক্তি সূরা ইয়াসিন অভাব-অনটনের সময় পাঠ করে তাহলে তার অভাব দূর হয়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সংসারে শান্তি ও রিজিকে বরকত লাভ হয়। (মাজহারি) ইয়াহইয়া ইবনে কাসীর বলেন</w:t>
      </w:r>
      <w:r w:rsidRPr="001727C5">
        <w:rPr>
          <w:rFonts w:ascii="NikoshBAN" w:eastAsia="Times New Roman" w:hAnsi="NikoshBAN" w:cs="NikoshBAN"/>
          <w:color w:val="050505"/>
          <w:sz w:val="28"/>
        </w:rPr>
        <w:t>, ‘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যে ব্যক্তি সকালে সূরা ইয়াসিন পাঠ করবে সে সন্ধ্যা পর্যন্ত সুখে-স্বস্তিতে থাকবে। যে সন্ধ্যায় পাঠ করবে সে সকাল পর্যন্ত শান্তিতে থাকবে (মাজহারি)।</w:t>
      </w:r>
    </w:p>
    <w:p w14:paraId="264BB79C" w14:textId="77777777" w:rsidR="001727C5" w:rsidRPr="005D03DF" w:rsidRDefault="001727C5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</w:pPr>
      <w:r w:rsidRPr="005D03DF">
        <w:rPr>
          <w:rFonts w:ascii="NikoshBAN" w:eastAsia="Times New Roman" w:hAnsi="NikoshBAN" w:cs="NikoshBAN"/>
          <w:b/>
          <w:bCs/>
          <w:color w:val="050505"/>
          <w:sz w:val="32"/>
          <w:szCs w:val="32"/>
        </w:rPr>
        <w:t>***</w:t>
      </w:r>
      <w:r w:rsidRPr="005D03DF">
        <w:rPr>
          <w:rFonts w:ascii="NikoshBAN" w:eastAsia="Times New Roman" w:hAnsi="NikoshBAN" w:cs="NikoshBAN"/>
          <w:b/>
          <w:bCs/>
          <w:color w:val="050505"/>
          <w:sz w:val="32"/>
          <w:szCs w:val="32"/>
          <w:cs/>
        </w:rPr>
        <w:t>সুরা ইয়াসিন মৃত্যু-কষ্ট লাঘবের মাধ্যমঃ</w:t>
      </w:r>
    </w:p>
    <w:p w14:paraId="526A62F4" w14:textId="77777777" w:rsidR="006B046B" w:rsidRDefault="001727C5" w:rsidP="001727C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 w:rsidRPr="001727C5">
        <w:rPr>
          <w:rFonts w:ascii="NikoshBAN" w:eastAsia="Times New Roman" w:hAnsi="NikoshBAN" w:cs="NikoshBAN"/>
          <w:color w:val="050505"/>
          <w:sz w:val="28"/>
          <w:cs/>
        </w:rPr>
        <w:t>যদি কোন মুসলমানের সকরাতুল মউতের সময় তার নিকট সূরায়ে ইয়াসিনশরীফ পাঠ করা হয়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বেহেশত হতে রেদওয়ান ফেরেশতা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বেহেশতের সুসংবাদ না দেওয়া পর্যন্ত মালাকুল মউত তার রূহ কবজ করবেন না। রূহ কবজের সঙ্গে সঙ্গে সে ব্যক্তি ‘রাইয়ান’ নামক বেহেশতে থাকবে। (হাশিয়ায়ে জালালাইনশরীফ- ৩৬০ পৃ.) হজরত আবু যর (রা:) বলেন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আমি রাসূল সা:-এর কাছ থেকে শুনেছি তিনি বলেছেন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মৃত্যু পথযাত্রী ব্যক্তির কাছে সূরা ইয়াসিন পাঠ করলে তার মৃত্যু যন্ত্রণা সহজ হয়ে যায়। (মাজহারি) হযরত মা’কিল ইবনে ইয়াসার ( রাঃ ) থেকে বর্ণিত। তিনি বলেন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নবী সাল্লাল্লাহু আলাইহি ওয়া সাল্লাম বলেছেন- “এটা তোমাদের মুমূর্ষু ব্যক্তিদের নিকট পাঠ করো।” অর্থাৎ সূরা ইয়াসীন। -( আবু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দাউদ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নাসাঈ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ইবনে মাযাহ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মুসনাদে আহমাদ ) ইমাম আহমাদ ( রঃ ) বলেছেন- আমাদের প্রবীণরা বলতেন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মুমূর্ষু ব্যক্তির নিকট সূরা ইয়াসীন পাঠ করা হলে আল্লাহ তাঁর কষ্ট লাঘব করে দেন ( তাফসীরে ইবনে কাসীর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৩য় খণ্ড</w:t>
      </w:r>
      <w:r w:rsidRPr="001727C5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1727C5">
        <w:rPr>
          <w:rFonts w:ascii="NikoshBAN" w:eastAsia="Times New Roman" w:hAnsi="NikoshBAN" w:cs="NikoshBAN"/>
          <w:color w:val="050505"/>
          <w:sz w:val="28"/>
          <w:cs/>
        </w:rPr>
        <w:t>পৃষ্ঠা- ১৫৪ )</w:t>
      </w:r>
      <w:r w:rsidR="006B046B">
        <w:rPr>
          <w:rFonts w:ascii="NikoshBAN" w:eastAsia="Times New Roman" w:hAnsi="NikoshBAN" w:cs="NikoshBAN"/>
          <w:color w:val="050505"/>
          <w:sz w:val="28"/>
        </w:rPr>
        <w:t>।</w:t>
      </w:r>
    </w:p>
    <w:p w14:paraId="41CF9F8F" w14:textId="1B3EAA1B" w:rsidR="001727C5" w:rsidRPr="006B046B" w:rsidRDefault="001727C5" w:rsidP="006B04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 w:rsidRPr="006B046B">
        <w:rPr>
          <w:rFonts w:ascii="NikoshBAN" w:eastAsia="Times New Roman" w:hAnsi="NikoshBAN" w:cs="NikoshBAN"/>
          <w:color w:val="050505"/>
          <w:sz w:val="28"/>
          <w:cs/>
        </w:rPr>
        <w:t>আল্লাহর সাহায্য ছাড়া ইহকালীন ও পরকালীন মুক্তি লাভ করা কোনোভাবেই সম্ভব নয়। কোরআন তেলাওয়াত হলো বিপদাপদ এবং জাহান্নামের আগুন থেকে নাজাত লাভের উত্তম উছিলা। দুনিয়াবি সব ধরনের পেরেশানি থেকে মুক্তি ও আল্লাহর সন্তুষ্টি লাভের উদ্দেশ্যে</w:t>
      </w:r>
      <w:r w:rsidRPr="006B046B">
        <w:rPr>
          <w:rFonts w:ascii="NikoshBAN" w:eastAsia="Times New Roman" w:hAnsi="NikoshBAN" w:cs="NikoshBAN"/>
          <w:color w:val="050505"/>
          <w:sz w:val="28"/>
        </w:rPr>
        <w:t xml:space="preserve">, </w:t>
      </w:r>
      <w:r w:rsidRPr="006B046B">
        <w:rPr>
          <w:rFonts w:ascii="NikoshBAN" w:eastAsia="Times New Roman" w:hAnsi="NikoshBAN" w:cs="NikoshBAN"/>
          <w:color w:val="050505"/>
          <w:sz w:val="28"/>
          <w:cs/>
        </w:rPr>
        <w:t>সূরা ইয়াসিন বেশি বেশি তেলাওয়াতের জন্য আল্লাহ তায়ালা সবাইকে তৌফিক দান করুন।</w:t>
      </w:r>
      <w:r w:rsidR="006B046B">
        <w:rPr>
          <w:rFonts w:ascii="NikoshBAN" w:eastAsia="Times New Roman" w:hAnsi="NikoshBAN" w:cs="NikoshBAN" w:hint="cs"/>
          <w:color w:val="050505"/>
          <w:sz w:val="28"/>
          <w:cs/>
        </w:rPr>
        <w:t xml:space="preserve"> আমিন। </w:t>
      </w:r>
    </w:p>
    <w:p w14:paraId="3C8DA34A" w14:textId="77777777" w:rsidR="001727C5" w:rsidRPr="001727C5" w:rsidRDefault="001727C5">
      <w:pPr>
        <w:rPr>
          <w:rFonts w:ascii="NikoshBAN" w:hAnsi="NikoshBAN" w:cs="NikoshBAN"/>
          <w:sz w:val="28"/>
        </w:rPr>
      </w:pPr>
    </w:p>
    <w:sectPr w:rsidR="001727C5" w:rsidRPr="0017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D45BA"/>
    <w:multiLevelType w:val="hybridMultilevel"/>
    <w:tmpl w:val="5308C692"/>
    <w:lvl w:ilvl="0" w:tplc="0409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C5"/>
    <w:rsid w:val="001727C5"/>
    <w:rsid w:val="005D03DF"/>
    <w:rsid w:val="006B046B"/>
    <w:rsid w:val="007D1D65"/>
    <w:rsid w:val="00D001F3"/>
    <w:rsid w:val="00F3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E375"/>
  <w15:chartTrackingRefBased/>
  <w15:docId w15:val="{1289946C-FE0C-4C06-9D04-620748E4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9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Marufa Liza</dc:creator>
  <cp:keywords/>
  <dc:description/>
  <cp:lastModifiedBy>Most Marufa Liza</cp:lastModifiedBy>
  <cp:revision>6</cp:revision>
  <dcterms:created xsi:type="dcterms:W3CDTF">2021-04-28T04:22:00Z</dcterms:created>
  <dcterms:modified xsi:type="dcterms:W3CDTF">2021-04-29T04:35:00Z</dcterms:modified>
</cp:coreProperties>
</file>