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2" w:rsidRDefault="00737502" w:rsidP="00737502">
      <w:pPr>
        <w:spacing w:after="0" w:line="240" w:lineRule="auto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গণমুখী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কার্যক্রমের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ফলে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বিভিন্ন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খাতে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অভূতপূর্ব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সামাজিক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অর্থনৈতিক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উন্নতি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শিক্ষাক্ষেত্রে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ঘটে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বিপ্লব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সর্বত্র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দৃশ্যমান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অন্যতম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সাফল্য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শিক্ষানীতি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২০১০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বাস্তবায়ন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চলছে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পরিচালনার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দায়িত্ব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গ্রহণ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8"/>
          <w:szCs w:val="28"/>
        </w:rPr>
        <w:t>ছাত্র</w:t>
      </w:r>
      <w:r w:rsidRPr="00737502">
        <w:rPr>
          <w:rFonts w:ascii="NikoshBAN" w:hAnsi="NikoshBAN" w:cs="NikoshBAN"/>
          <w:color w:val="000000"/>
          <w:sz w:val="28"/>
          <w:szCs w:val="28"/>
        </w:rPr>
        <w:t>-ছাত্রীদের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বিনামূল্যে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সিদ্ধান্ত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নেয়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৪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৯২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বিতরণ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-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পৃথিবীতে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নজিরবিহীন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প্রতিবছর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জানুয়ারিতে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প্রত্যন্ত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অঞ্চলের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স্কুল-মাদ্রাসা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কারিগরি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প্রতিষ্ঠানে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পাঠ্যবই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পৌঁছে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যাচ্ছে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পালিত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উৎসব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দিবস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আগে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ছাত্র-ছাত্রীদের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কয়েক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অপেক্ষা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২/৩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মাসের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আগে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ক্লাস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সম্ভব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হতো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এখন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শৃঙ্খলা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ফিরে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এসেছে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জানুয়ারি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ক্লাস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বাড়ছে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উপস্থিতি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ঝরে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২০০৮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খ্রিষ্টাব্দে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ঝরে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ছিল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৪৮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দশমিক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শতাংশ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বর্তমানে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1</w:t>
      </w:r>
      <w:r w:rsidRPr="00737502">
        <w:rPr>
          <w:rFonts w:ascii="NikoshBAN" w:hAnsi="NikoshBAN" w:cs="NikoshBAN"/>
          <w:color w:val="000000"/>
          <w:sz w:val="28"/>
          <w:szCs w:val="28"/>
        </w:rPr>
        <w:t>৪</w:t>
      </w:r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দশমিক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737502">
        <w:rPr>
          <w:rFonts w:ascii="NikoshBAN" w:hAnsi="NikoshBAN" w:cs="NikoshBAN"/>
          <w:color w:val="000000"/>
          <w:sz w:val="28"/>
          <w:szCs w:val="28"/>
        </w:rPr>
        <w:t>৭৬</w:t>
      </w:r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শতাংশ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ডিজিটাল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বাংলাদেশ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প্রত্যয়ে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দেশের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৩০০টি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স্কুল-কলেজ-মাদরাসায়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মাল্টিমিডিয়া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ক্লাসরুম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এসব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প্রতিষ্ঠানে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ল্যাপটপ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মাল্টিমিডিয়া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উপকরণ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বিতরণ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 ‘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তথ্য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প্রযুক্তি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’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বিষয়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অন্তর্ভুক্ত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১৭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কারিকুলাম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সংস্কার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আধুনিক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জ্ঞান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প্রযুক্তিতে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দক্ষ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সমৃদ্ধ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আমাদের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প্রজন্ম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প্রাথমিক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শিক্ষাক্ষেত্রে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ছাত্রছাত্রীদের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জেন্ডার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অর্জিত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নারী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অভূতপূর্ব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এ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অগ্রগতির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বাংলাদেশ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পৃথিবীতে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মডেল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রাষ্ট্র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হিসেবে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পরিগণিত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জাতিসংঘের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মহাসচিবসহ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নেতারা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এজন্য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বাংলাদশকে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অকুণ্ঠ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প্রশংসা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করেছেন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৩২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৯৪৯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ছাত্র-ছাত্রীকে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উপবৃত্তি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প্রধানমন্ত্রীর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সহায়তা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ট্রাস্ট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ফান্ড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গঠিত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স্নাতক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কয়েক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উপবৃত্তি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আগামীতে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এ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ট্রাস্টের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স্নাতক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ছাত্র-ছাত্রীকে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সহায়তা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শিক্ষাক্ষেত্রে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সম্পাদিত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/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গৃহীত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কার্যক্রমের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সংক্ষিপ্ত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বিবরণ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-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737502">
        <w:rPr>
          <w:rFonts w:ascii="NikoshBAN" w:hAnsi="NikoshBAN" w:cs="NikoshBAN"/>
          <w:color w:val="000000"/>
          <w:sz w:val="28"/>
          <w:szCs w:val="28"/>
        </w:rPr>
        <w:t>১</w:t>
      </w:r>
      <w:r>
        <w:rPr>
          <w:rFonts w:ascii="NikoshBAN" w:hAnsi="NikoshBAN" w:cs="NikoshBAN"/>
          <w:color w:val="000000"/>
          <w:sz w:val="28"/>
          <w:szCs w:val="28"/>
        </w:rPr>
        <w:t xml:space="preserve">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737502">
        <w:rPr>
          <w:rFonts w:ascii="NikoshBAN" w:hAnsi="NikoshBAN" w:cs="NikoshBAN"/>
          <w:color w:val="000000"/>
          <w:sz w:val="28"/>
          <w:szCs w:val="28"/>
        </w:rPr>
        <w:t>শিক্ষানীতি-২০১০</w:t>
      </w:r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বেসরকারি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২০১০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৪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বিনামূল্যে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৯২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বিতরণ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 ৪)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ই-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বুকে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রূপান্তর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>৫)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মুক্তিযুদ্ধের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যথাযথ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ইতিহাস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অন্তর্ভুক্ত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৬) ১৭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পাঠ্যক্রম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যুগোপযোগী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সংস্কার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পাঠ্যক্রম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অনুযায়ী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পাঠ্যপুস্তক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৭) ২৩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৩০০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স্কুলে-কলেজ-মাদরাসায়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মাল্টিমিডিয়া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ক্লাসরুম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৮)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৩২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লক্ষ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৯৪৯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শিক্ষার্থীকে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উপবৃত্তি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</w:p>
    <w:p w:rsidR="00737502" w:rsidRDefault="00737502" w:rsidP="00737502">
      <w:pPr>
        <w:spacing w:after="0" w:line="240" w:lineRule="auto"/>
        <w:rPr>
          <w:rFonts w:ascii="NikoshBAN" w:hAnsi="NikoshBAN" w:cs="NikoshBAN"/>
          <w:color w:val="000000"/>
          <w:sz w:val="10"/>
          <w:szCs w:val="16"/>
        </w:rPr>
      </w:pPr>
      <w:r w:rsidRPr="00737502">
        <w:rPr>
          <w:rFonts w:ascii="NikoshBAN" w:hAnsi="NikoshBAN" w:cs="NikoshBAN"/>
          <w:color w:val="000000"/>
          <w:sz w:val="28"/>
          <w:szCs w:val="28"/>
        </w:rPr>
        <w:t xml:space="preserve">৯)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প্রধানমন্ত্রীর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সহায়তা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ট্রাস্ট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ফান্ডের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আওতায়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স্নাতক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৩৩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৭২৬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মোট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 </w:t>
      </w:r>
      <w:hyperlink r:id="rId4" w:history="1">
        <w:r w:rsidRPr="00737502">
          <w:rPr>
            <w:rStyle w:val="Hyperlink"/>
            <w:rFonts w:ascii="NikoshBAN" w:hAnsi="NikoshBAN" w:cs="NikoshBAN"/>
            <w:sz w:val="28"/>
            <w:szCs w:val="28"/>
          </w:rPr>
          <w:t>৭৫.১৬</w:t>
        </w:r>
      </w:hyperlink>
      <w:r w:rsidRPr="00737502">
        <w:rPr>
          <w:rFonts w:ascii="NikoshBAN" w:hAnsi="NikoshBAN" w:cs="NikoshBAN"/>
          <w:color w:val="000000"/>
          <w:sz w:val="28"/>
          <w:szCs w:val="28"/>
        </w:rPr>
        <w:t> 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টাকা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উপবৃত্তি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১০) 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উচ্চ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স্তরে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সৃজনশীল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প্রশ্ন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পদ্ধতি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প্রবর্তন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১১)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ইংরেজি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গণিত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কম্পিউটারসহ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বিভিন্ন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বিষয়ে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৭৫৮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প্রশিক্ষণ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১২)  ৪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৪৫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৭৮৫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সৃজনশীল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প্রশ্নপত্র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বিষয়ক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প্রশিক্ষণ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১৩)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৭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একাডেমিক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বিল্ডিং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নির্মাণ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 ১৪)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পলিটেকনিকে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ডাবল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শিফট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চালু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১০০টি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কারিগরি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২৩টি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৩টি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বিভাগীয়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শহরে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মহিলা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পলিটেকনিক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উদ্যোগ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১৫)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ইভটিজিং-এর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বিরুদ্ধে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সামাজিক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প্রতিরোধ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সৃষ্টি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১৬)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কোচিং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বাণিজ্য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বন্ধে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নীতিমালা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 ১৭)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সহকারী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২য়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গেজেটেড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কর্মকর্তার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পদমর্যাদা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১৮)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দক্ষতা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উন্নয়ন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নীতি-২০১১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প্রণয়ন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১৯)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বিল্ডিং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নির্মাণ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৩১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অনার্স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কোর্স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চালু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৩৫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মডেল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দাখিল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আলীম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কামীল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মাদরাসার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অধ্যক্ষ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বেতন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মর্যাদা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সাধারণ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১ম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শ্রেণি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৯ম-১০ম 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শ্রেণি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(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ইবতেদায়ী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দাখিল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ছাত্র-ছাত্রীকে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বিনামূল্যে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৫ম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শ্রেণির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সমাপনী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৮ম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শ্রেণির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জেডিসি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পরীক্ষা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নেয়া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২০)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সংসদে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ইসলামি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আরবি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বাস্তবায়নের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প্রাথমিক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২১) ৩১০টি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মডেল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কার্যক্রম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গ্রহণ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২২)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উচ্চ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প্রসারে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আরো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৬টি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উদ্যোগ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বেসরকারি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অনুমোদন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r w:rsidRPr="00737502">
        <w:rPr>
          <w:rFonts w:ascii="NikoshBAN" w:hAnsi="NikoshBAN" w:cs="NikoshBAN"/>
          <w:color w:val="000000"/>
          <w:sz w:val="28"/>
          <w:szCs w:val="28"/>
        </w:rPr>
        <w:lastRenderedPageBreak/>
        <w:t xml:space="preserve">২৩) ৪৮১টি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উপজেলার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কর্মকর্তাদের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রাজস্ব-খাতে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অন্তর্ভুক্তি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২৪)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বাংলাদেশ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টেক্সটাইল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২৫)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ঢাকা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মহানগরে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নতুন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১১টি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৬টি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 ২৬) ১২৮টি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উপজেলায়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আইসিটি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ট্রেনিং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রিসোর্স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সেন্টার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 ২৭)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স্কুলে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জানুয়ারি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জুলাই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ক্লাস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নভেম্বর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জেএসসি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/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জেডিসি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পরীক্ষা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ফেব্রুয়ারি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এসএসসি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পরীক্ষা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এপ্রিল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এইচএসসি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পরীক্ষা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৬০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দিনের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মধ্যে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ফল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প্রকাশ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২৮)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প্রথম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শ্রেণিতে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লটারির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ছাত্র-ছাত্রী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ভর্তি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২৯)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বিটিভির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সেরা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মানসম্পন্ন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পাঠদান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সারাদেশের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প্রতিষ্ঠানে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সম্প্রচার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৩০)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আন্তর্জাতিক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মাতৃভাষা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ইন্সটিটিউট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স্থাপনের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মাতৃভাষা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গবেষণা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সংরক্ষণের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সুযোগ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বৃদ্ধি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>৩১) ‘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মানোন্নয়নের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লক্ষ্যে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সদরে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অবস্থিত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পোস্ট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গ্রাজুয়েট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উন্নয়ন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’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শীর্ষক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প্রকল্পের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আওতায়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সদরের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  ৭০টি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পোস্ট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গ্রাজুয়েট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অবকাঠামো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উন্নয়ন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৩২)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প্রথমবারের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সৃজনশীল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মেধা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অন্বেষণ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প্রতিযোগিতার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দেশের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আনাচে-কানাচে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ছড়িয়ে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থাকা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জেলা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বিভাগীয়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৭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সেরা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মেধাবীকে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সনদ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পুরস্কার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পর্যায়ে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১২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টাকা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পুরস্কার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৩৩)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বঙ্গবন্ধু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মেরিটাইম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ইউনিভার্সিটি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বাংলাদেশ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(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সংসদে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উপস্থাপন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 ৩৪)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৯৯%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শিশুকে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বিদ্যালয়ে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ভর্তি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সম্ভব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  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৩৫) ২৬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১৯৩টি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প্রাথমিক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বিদ্যালয়কে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সরকারিকরণ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৩৬) ৩১৫টি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বিদ্যালয়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৩২১টি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কলেজ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জাতীয়করণের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কাজ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এগিয়ে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চলেছে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৩৭)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২০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শতাংশ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বৈশাখী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ভাতা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৩৮)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শিক্ষক-কর্মচারীদের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শতাংশ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বার্ষিক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প্রবৃদ্ধি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শিক্ষাক্ষেত্রে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 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অবদান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অসামান্য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কথা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অনস্বীকার্য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তবে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 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শিক্ষক-কর্মচারীদের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নিম্ন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লিখিত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দাবিগুলো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পূরণ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বৈষম্য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দূর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অবদান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শতভাগ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পূরণ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বলে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মনে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১)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শিক্ষক-কর্মচারীদের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৪৫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৬৯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শতাংশ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বাড়ি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ভাড়া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২)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কর্মকর্তা-কর্মচারীদের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মতো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শতভাগ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উৎসব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ভাতা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চিকিৎসা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ভাতা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৩)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শিক্ষক-কর্মচারীকে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শতভাগ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পেনশনের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আওতায়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আনতে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৪)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বদলী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পদোন্নতির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চালু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৫)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সন্তানদের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শিক্ষাভাতা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প্রদান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৬)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অর্জিত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ছুটি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ভাতার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৭)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নিয়োগ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কমিশন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গঠন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শিক্ষক-কর্মচারী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নিয়োগ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দিতে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 </w:t>
      </w:r>
      <w:r w:rsidRPr="00737502">
        <w:rPr>
          <w:rFonts w:ascii="NikoshBAN" w:hAnsi="NikoshBAN" w:cs="NikoshBAN"/>
          <w:color w:val="000000"/>
          <w:sz w:val="28"/>
          <w:szCs w:val="28"/>
        </w:rPr>
        <w:br/>
        <w:t xml:space="preserve">৮)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সর্বোপরি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মাধ্যমিক,মাদ্রাসা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জাতীয়করণের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মাধ্যমে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বৈষম্য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দূর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</w:p>
    <w:p w:rsidR="00157330" w:rsidRPr="00737502" w:rsidRDefault="00737502" w:rsidP="00737502">
      <w:pPr>
        <w:spacing w:after="0" w:line="240" w:lineRule="auto"/>
        <w:rPr>
          <w:rFonts w:ascii="NikoshBAN" w:hAnsi="NikoshBAN" w:cs="NikoshBAN"/>
          <w:color w:val="000000"/>
          <w:sz w:val="16"/>
          <w:szCs w:val="16"/>
        </w:rPr>
      </w:pPr>
      <w:r w:rsidRPr="00737502">
        <w:rPr>
          <w:rFonts w:ascii="NikoshBAN" w:hAnsi="NikoshBAN" w:cs="NikoshBAN"/>
          <w:color w:val="000000"/>
          <w:sz w:val="28"/>
          <w:szCs w:val="28"/>
        </w:rPr>
        <w:br/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আমি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মনে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করি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উল্লিখিত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দাবিগুলো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শিক্ষাবান্ধব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পক্ষেই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পূরণ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সম্ভব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হাজার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বছরের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শ্রেষ্ঠ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বাঙালী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বন্ধু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জাতির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বঙ্গবন্ধু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শেখ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মুজিবুর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রহমানের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যোগ্য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উত্তরসূরী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বর্তমান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সরকারের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মাননীয়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প্রধানমন্ত্রী</w:t>
      </w:r>
      <w:proofErr w:type="gramStart"/>
      <w:r w:rsidRPr="00737502">
        <w:rPr>
          <w:rFonts w:ascii="NikoshBAN" w:hAnsi="NikoshBAN" w:cs="NikoshBAN"/>
          <w:color w:val="000000"/>
          <w:sz w:val="28"/>
          <w:szCs w:val="28"/>
        </w:rPr>
        <w:t>,ম</w:t>
      </w:r>
      <w:proofErr w:type="gramEnd"/>
      <w:r w:rsidRPr="00737502">
        <w:rPr>
          <w:rFonts w:ascii="NikoshBAN" w:hAnsi="NikoshBAN" w:cs="NikoshBAN"/>
          <w:color w:val="000000"/>
          <w:sz w:val="28"/>
          <w:szCs w:val="28"/>
        </w:rPr>
        <w:t>ানবতার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মা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জননেত্রী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শেখ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হাসিনা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যুগোপযোগী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ব্যবস্থা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শতভাগ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বাস্তবায়নের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লক্ষ্যে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এমপিওভুক্ত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শিক্ষক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-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কর্মচারীদের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দুঃখ-দূর্দশা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লাঘব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শিক্ষাক্ষেত্রে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বিরাজমান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সকল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বৈষম্য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দূরীকরণে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সময়োপযোগী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পদক্ষেপ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গ্রহণ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করবেন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বলে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এদেশের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আপামর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জনসাধারণ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বিশ্বাস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737502">
        <w:rPr>
          <w:rFonts w:ascii="NikoshBAN" w:hAnsi="NikoshBAN" w:cs="NikoshBAN"/>
          <w:color w:val="000000"/>
          <w:sz w:val="28"/>
          <w:szCs w:val="28"/>
        </w:rPr>
        <w:t>করেন</w:t>
      </w:r>
      <w:proofErr w:type="spellEnd"/>
      <w:r w:rsidRPr="00737502">
        <w:rPr>
          <w:rFonts w:ascii="NikoshBAN" w:hAnsi="NikoshBAN" w:cs="NikoshBAN"/>
          <w:color w:val="000000"/>
          <w:sz w:val="28"/>
          <w:szCs w:val="28"/>
        </w:rPr>
        <w:t>।</w:t>
      </w:r>
    </w:p>
    <w:sectPr w:rsidR="00157330" w:rsidRPr="00737502" w:rsidSect="00737502">
      <w:pgSz w:w="11909" w:h="16834" w:code="9"/>
      <w:pgMar w:top="720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7502"/>
    <w:rsid w:val="0000414E"/>
    <w:rsid w:val="0001310C"/>
    <w:rsid w:val="00020AFA"/>
    <w:rsid w:val="00023472"/>
    <w:rsid w:val="0002633B"/>
    <w:rsid w:val="00027406"/>
    <w:rsid w:val="00030157"/>
    <w:rsid w:val="00030B15"/>
    <w:rsid w:val="00035B1A"/>
    <w:rsid w:val="000367C0"/>
    <w:rsid w:val="000444D7"/>
    <w:rsid w:val="000502B7"/>
    <w:rsid w:val="00050E64"/>
    <w:rsid w:val="0006011B"/>
    <w:rsid w:val="00062F67"/>
    <w:rsid w:val="00065BF0"/>
    <w:rsid w:val="00087EFB"/>
    <w:rsid w:val="0009075E"/>
    <w:rsid w:val="0009171E"/>
    <w:rsid w:val="00092152"/>
    <w:rsid w:val="00094D84"/>
    <w:rsid w:val="000A02B7"/>
    <w:rsid w:val="000A03EA"/>
    <w:rsid w:val="000A5CE0"/>
    <w:rsid w:val="000A7F97"/>
    <w:rsid w:val="000B0E11"/>
    <w:rsid w:val="000B2A0A"/>
    <w:rsid w:val="000B552A"/>
    <w:rsid w:val="000B75A6"/>
    <w:rsid w:val="000D6B77"/>
    <w:rsid w:val="000E2FCC"/>
    <w:rsid w:val="000E556F"/>
    <w:rsid w:val="000E6A99"/>
    <w:rsid w:val="000F147B"/>
    <w:rsid w:val="000F4D4C"/>
    <w:rsid w:val="000F7544"/>
    <w:rsid w:val="00103B2F"/>
    <w:rsid w:val="00106FC2"/>
    <w:rsid w:val="00110862"/>
    <w:rsid w:val="00111BF8"/>
    <w:rsid w:val="001210DE"/>
    <w:rsid w:val="001225AB"/>
    <w:rsid w:val="00126E78"/>
    <w:rsid w:val="00127B46"/>
    <w:rsid w:val="001353C1"/>
    <w:rsid w:val="00135BD0"/>
    <w:rsid w:val="00135ED8"/>
    <w:rsid w:val="00142FC6"/>
    <w:rsid w:val="00143F39"/>
    <w:rsid w:val="00144E99"/>
    <w:rsid w:val="001505B8"/>
    <w:rsid w:val="001570C2"/>
    <w:rsid w:val="00157330"/>
    <w:rsid w:val="001607A5"/>
    <w:rsid w:val="0016280D"/>
    <w:rsid w:val="001671CB"/>
    <w:rsid w:val="00172F86"/>
    <w:rsid w:val="00175305"/>
    <w:rsid w:val="00183903"/>
    <w:rsid w:val="001932BA"/>
    <w:rsid w:val="001A15E0"/>
    <w:rsid w:val="001A1F47"/>
    <w:rsid w:val="001A4E82"/>
    <w:rsid w:val="001A74C1"/>
    <w:rsid w:val="001A7B02"/>
    <w:rsid w:val="001B382F"/>
    <w:rsid w:val="001B43CD"/>
    <w:rsid w:val="001B4697"/>
    <w:rsid w:val="001C1F96"/>
    <w:rsid w:val="001C6C3D"/>
    <w:rsid w:val="001D6204"/>
    <w:rsid w:val="001E7980"/>
    <w:rsid w:val="001F2385"/>
    <w:rsid w:val="0020215E"/>
    <w:rsid w:val="002054BF"/>
    <w:rsid w:val="00212770"/>
    <w:rsid w:val="00214943"/>
    <w:rsid w:val="002236C0"/>
    <w:rsid w:val="00225044"/>
    <w:rsid w:val="00231422"/>
    <w:rsid w:val="00235E39"/>
    <w:rsid w:val="00244B48"/>
    <w:rsid w:val="002520D8"/>
    <w:rsid w:val="002628C7"/>
    <w:rsid w:val="00266D08"/>
    <w:rsid w:val="0027531D"/>
    <w:rsid w:val="002756DE"/>
    <w:rsid w:val="002873D5"/>
    <w:rsid w:val="00287543"/>
    <w:rsid w:val="0029506B"/>
    <w:rsid w:val="002A32EA"/>
    <w:rsid w:val="002A5250"/>
    <w:rsid w:val="002A6A8A"/>
    <w:rsid w:val="002B0DA5"/>
    <w:rsid w:val="002B4338"/>
    <w:rsid w:val="002C79A6"/>
    <w:rsid w:val="002D2F3F"/>
    <w:rsid w:val="002D31F1"/>
    <w:rsid w:val="002E4B81"/>
    <w:rsid w:val="002E6FFB"/>
    <w:rsid w:val="002F3DA7"/>
    <w:rsid w:val="00304A3D"/>
    <w:rsid w:val="00312F54"/>
    <w:rsid w:val="0031769D"/>
    <w:rsid w:val="003242AE"/>
    <w:rsid w:val="00325E70"/>
    <w:rsid w:val="003337AF"/>
    <w:rsid w:val="00337DF2"/>
    <w:rsid w:val="003454A2"/>
    <w:rsid w:val="00345AAB"/>
    <w:rsid w:val="003475D8"/>
    <w:rsid w:val="00347673"/>
    <w:rsid w:val="003525A5"/>
    <w:rsid w:val="00356EFC"/>
    <w:rsid w:val="00360938"/>
    <w:rsid w:val="00361DF5"/>
    <w:rsid w:val="003621D8"/>
    <w:rsid w:val="00362B7C"/>
    <w:rsid w:val="003649FE"/>
    <w:rsid w:val="00364D2C"/>
    <w:rsid w:val="003702E3"/>
    <w:rsid w:val="003704DA"/>
    <w:rsid w:val="003719B1"/>
    <w:rsid w:val="00374C5B"/>
    <w:rsid w:val="00382DFA"/>
    <w:rsid w:val="00386FF6"/>
    <w:rsid w:val="00390492"/>
    <w:rsid w:val="00391074"/>
    <w:rsid w:val="00392695"/>
    <w:rsid w:val="00392A3E"/>
    <w:rsid w:val="0039312A"/>
    <w:rsid w:val="003A1A85"/>
    <w:rsid w:val="003A1D45"/>
    <w:rsid w:val="003A7715"/>
    <w:rsid w:val="003B08F4"/>
    <w:rsid w:val="003C281B"/>
    <w:rsid w:val="003C6756"/>
    <w:rsid w:val="003D2A40"/>
    <w:rsid w:val="003E09CE"/>
    <w:rsid w:val="003E16CE"/>
    <w:rsid w:val="003E31F2"/>
    <w:rsid w:val="003E4B9E"/>
    <w:rsid w:val="003E77F1"/>
    <w:rsid w:val="003E7A24"/>
    <w:rsid w:val="003F20CE"/>
    <w:rsid w:val="00405AC8"/>
    <w:rsid w:val="00405DDF"/>
    <w:rsid w:val="004125BC"/>
    <w:rsid w:val="00416E48"/>
    <w:rsid w:val="00420153"/>
    <w:rsid w:val="00423A1D"/>
    <w:rsid w:val="00426678"/>
    <w:rsid w:val="00430D33"/>
    <w:rsid w:val="00431744"/>
    <w:rsid w:val="00433B5C"/>
    <w:rsid w:val="00455625"/>
    <w:rsid w:val="00465210"/>
    <w:rsid w:val="0046590A"/>
    <w:rsid w:val="0047623A"/>
    <w:rsid w:val="00476BFA"/>
    <w:rsid w:val="004810D7"/>
    <w:rsid w:val="00487343"/>
    <w:rsid w:val="004A19DD"/>
    <w:rsid w:val="004A73B5"/>
    <w:rsid w:val="004C190D"/>
    <w:rsid w:val="004C27B0"/>
    <w:rsid w:val="004C72A5"/>
    <w:rsid w:val="004D0F58"/>
    <w:rsid w:val="004E0209"/>
    <w:rsid w:val="004E3659"/>
    <w:rsid w:val="004E3B0A"/>
    <w:rsid w:val="004E4C18"/>
    <w:rsid w:val="004E5C06"/>
    <w:rsid w:val="004F4A45"/>
    <w:rsid w:val="004F51DB"/>
    <w:rsid w:val="004F7C30"/>
    <w:rsid w:val="00510D78"/>
    <w:rsid w:val="00511511"/>
    <w:rsid w:val="00512EC5"/>
    <w:rsid w:val="005132B1"/>
    <w:rsid w:val="00513A96"/>
    <w:rsid w:val="0051480E"/>
    <w:rsid w:val="0052222C"/>
    <w:rsid w:val="00524E0C"/>
    <w:rsid w:val="00527609"/>
    <w:rsid w:val="005356F0"/>
    <w:rsid w:val="00536B4A"/>
    <w:rsid w:val="005400B2"/>
    <w:rsid w:val="0054111B"/>
    <w:rsid w:val="0054480E"/>
    <w:rsid w:val="005572F3"/>
    <w:rsid w:val="005652ED"/>
    <w:rsid w:val="00565E5D"/>
    <w:rsid w:val="0057215F"/>
    <w:rsid w:val="00574EFF"/>
    <w:rsid w:val="005768B2"/>
    <w:rsid w:val="00581D1F"/>
    <w:rsid w:val="00584B52"/>
    <w:rsid w:val="00584D5F"/>
    <w:rsid w:val="005860C3"/>
    <w:rsid w:val="00591437"/>
    <w:rsid w:val="00592222"/>
    <w:rsid w:val="005972C5"/>
    <w:rsid w:val="00597CE1"/>
    <w:rsid w:val="00597EB0"/>
    <w:rsid w:val="005A1DA3"/>
    <w:rsid w:val="005A3543"/>
    <w:rsid w:val="005A41B9"/>
    <w:rsid w:val="005B0B2A"/>
    <w:rsid w:val="005B5940"/>
    <w:rsid w:val="005B60D1"/>
    <w:rsid w:val="005C0C69"/>
    <w:rsid w:val="005C1411"/>
    <w:rsid w:val="005C2390"/>
    <w:rsid w:val="005C3B50"/>
    <w:rsid w:val="005C3C77"/>
    <w:rsid w:val="005C47EA"/>
    <w:rsid w:val="005C7191"/>
    <w:rsid w:val="005D58E2"/>
    <w:rsid w:val="005D592D"/>
    <w:rsid w:val="005D71D5"/>
    <w:rsid w:val="005E20FD"/>
    <w:rsid w:val="005E4211"/>
    <w:rsid w:val="005F0C71"/>
    <w:rsid w:val="005F31A6"/>
    <w:rsid w:val="00606135"/>
    <w:rsid w:val="006124F0"/>
    <w:rsid w:val="00622DC8"/>
    <w:rsid w:val="0062481F"/>
    <w:rsid w:val="006279A6"/>
    <w:rsid w:val="00632DE2"/>
    <w:rsid w:val="00634B4A"/>
    <w:rsid w:val="00637B69"/>
    <w:rsid w:val="00652DD5"/>
    <w:rsid w:val="00653E5B"/>
    <w:rsid w:val="00663A4B"/>
    <w:rsid w:val="006648DF"/>
    <w:rsid w:val="00670357"/>
    <w:rsid w:val="0067258D"/>
    <w:rsid w:val="00673E1F"/>
    <w:rsid w:val="006744E0"/>
    <w:rsid w:val="00675855"/>
    <w:rsid w:val="00686346"/>
    <w:rsid w:val="00690C90"/>
    <w:rsid w:val="00691713"/>
    <w:rsid w:val="00692109"/>
    <w:rsid w:val="00693910"/>
    <w:rsid w:val="006A6C5B"/>
    <w:rsid w:val="006B1D38"/>
    <w:rsid w:val="006B5E6C"/>
    <w:rsid w:val="006B6E94"/>
    <w:rsid w:val="006B756B"/>
    <w:rsid w:val="006C009A"/>
    <w:rsid w:val="006C2C40"/>
    <w:rsid w:val="006E26B5"/>
    <w:rsid w:val="006E6702"/>
    <w:rsid w:val="006E705F"/>
    <w:rsid w:val="006F1488"/>
    <w:rsid w:val="006F4C18"/>
    <w:rsid w:val="00704E56"/>
    <w:rsid w:val="007105B1"/>
    <w:rsid w:val="00712CCD"/>
    <w:rsid w:val="00716D74"/>
    <w:rsid w:val="007202C5"/>
    <w:rsid w:val="00720DFB"/>
    <w:rsid w:val="0072506E"/>
    <w:rsid w:val="007265E3"/>
    <w:rsid w:val="00726750"/>
    <w:rsid w:val="00726C4D"/>
    <w:rsid w:val="00731835"/>
    <w:rsid w:val="007326D1"/>
    <w:rsid w:val="00733A4F"/>
    <w:rsid w:val="00737502"/>
    <w:rsid w:val="007377D9"/>
    <w:rsid w:val="0074102F"/>
    <w:rsid w:val="0074457B"/>
    <w:rsid w:val="007510D5"/>
    <w:rsid w:val="0075759F"/>
    <w:rsid w:val="00765A69"/>
    <w:rsid w:val="007712E6"/>
    <w:rsid w:val="00774885"/>
    <w:rsid w:val="00774FC6"/>
    <w:rsid w:val="00781B6F"/>
    <w:rsid w:val="007834F2"/>
    <w:rsid w:val="00785407"/>
    <w:rsid w:val="0078629E"/>
    <w:rsid w:val="0079369E"/>
    <w:rsid w:val="00796BAC"/>
    <w:rsid w:val="00797B58"/>
    <w:rsid w:val="007A008E"/>
    <w:rsid w:val="007A058D"/>
    <w:rsid w:val="007A07E2"/>
    <w:rsid w:val="007A516C"/>
    <w:rsid w:val="007B50B4"/>
    <w:rsid w:val="007B658A"/>
    <w:rsid w:val="007C1BC9"/>
    <w:rsid w:val="007C31B0"/>
    <w:rsid w:val="007D3746"/>
    <w:rsid w:val="007D5BAC"/>
    <w:rsid w:val="007E3A66"/>
    <w:rsid w:val="007E3E7F"/>
    <w:rsid w:val="007E3F1E"/>
    <w:rsid w:val="007E4C8E"/>
    <w:rsid w:val="007E5153"/>
    <w:rsid w:val="007F1451"/>
    <w:rsid w:val="007F42CC"/>
    <w:rsid w:val="008070C4"/>
    <w:rsid w:val="00812E30"/>
    <w:rsid w:val="00813CC9"/>
    <w:rsid w:val="00817491"/>
    <w:rsid w:val="008206A9"/>
    <w:rsid w:val="0082363C"/>
    <w:rsid w:val="0083043A"/>
    <w:rsid w:val="00835AEA"/>
    <w:rsid w:val="008439E0"/>
    <w:rsid w:val="0086081B"/>
    <w:rsid w:val="008623E6"/>
    <w:rsid w:val="008649DB"/>
    <w:rsid w:val="008665DA"/>
    <w:rsid w:val="008705D6"/>
    <w:rsid w:val="0087470C"/>
    <w:rsid w:val="00882A87"/>
    <w:rsid w:val="00883DCC"/>
    <w:rsid w:val="00884DA1"/>
    <w:rsid w:val="00887821"/>
    <w:rsid w:val="00891454"/>
    <w:rsid w:val="00894045"/>
    <w:rsid w:val="008A7292"/>
    <w:rsid w:val="008A7E79"/>
    <w:rsid w:val="008B2A75"/>
    <w:rsid w:val="008B549A"/>
    <w:rsid w:val="008C14BA"/>
    <w:rsid w:val="008C1EC5"/>
    <w:rsid w:val="008C24C6"/>
    <w:rsid w:val="008C7E91"/>
    <w:rsid w:val="008D3587"/>
    <w:rsid w:val="008D3C30"/>
    <w:rsid w:val="008D4557"/>
    <w:rsid w:val="008D56C7"/>
    <w:rsid w:val="008D5BFF"/>
    <w:rsid w:val="008E3449"/>
    <w:rsid w:val="008F066E"/>
    <w:rsid w:val="008F0B77"/>
    <w:rsid w:val="008F1B5F"/>
    <w:rsid w:val="008F35FC"/>
    <w:rsid w:val="00901473"/>
    <w:rsid w:val="0090658D"/>
    <w:rsid w:val="00917D29"/>
    <w:rsid w:val="00925E4B"/>
    <w:rsid w:val="009410AE"/>
    <w:rsid w:val="0094320C"/>
    <w:rsid w:val="00945955"/>
    <w:rsid w:val="0094692C"/>
    <w:rsid w:val="00954E63"/>
    <w:rsid w:val="0097260C"/>
    <w:rsid w:val="009735E6"/>
    <w:rsid w:val="009816C8"/>
    <w:rsid w:val="00981D92"/>
    <w:rsid w:val="00985A4D"/>
    <w:rsid w:val="00986003"/>
    <w:rsid w:val="00997ADA"/>
    <w:rsid w:val="009A215D"/>
    <w:rsid w:val="009B47B9"/>
    <w:rsid w:val="009C438E"/>
    <w:rsid w:val="009C4667"/>
    <w:rsid w:val="009D0503"/>
    <w:rsid w:val="009D162E"/>
    <w:rsid w:val="009D32C4"/>
    <w:rsid w:val="009D6136"/>
    <w:rsid w:val="009D73AE"/>
    <w:rsid w:val="009F71D0"/>
    <w:rsid w:val="00A0024D"/>
    <w:rsid w:val="00A03897"/>
    <w:rsid w:val="00A0447E"/>
    <w:rsid w:val="00A112CD"/>
    <w:rsid w:val="00A1548C"/>
    <w:rsid w:val="00A16008"/>
    <w:rsid w:val="00A162C6"/>
    <w:rsid w:val="00A22886"/>
    <w:rsid w:val="00A23365"/>
    <w:rsid w:val="00A30EC0"/>
    <w:rsid w:val="00A336F7"/>
    <w:rsid w:val="00A34317"/>
    <w:rsid w:val="00A35B1A"/>
    <w:rsid w:val="00A35B26"/>
    <w:rsid w:val="00A362BA"/>
    <w:rsid w:val="00A41644"/>
    <w:rsid w:val="00A43F2B"/>
    <w:rsid w:val="00A452B3"/>
    <w:rsid w:val="00A474C6"/>
    <w:rsid w:val="00A51138"/>
    <w:rsid w:val="00A61385"/>
    <w:rsid w:val="00A6724C"/>
    <w:rsid w:val="00A75590"/>
    <w:rsid w:val="00A84D6B"/>
    <w:rsid w:val="00A86F13"/>
    <w:rsid w:val="00A912BB"/>
    <w:rsid w:val="00A91AEA"/>
    <w:rsid w:val="00A9241A"/>
    <w:rsid w:val="00A96C11"/>
    <w:rsid w:val="00A96C35"/>
    <w:rsid w:val="00A97AA5"/>
    <w:rsid w:val="00AA2D8B"/>
    <w:rsid w:val="00AA468A"/>
    <w:rsid w:val="00AA726A"/>
    <w:rsid w:val="00AB004E"/>
    <w:rsid w:val="00AB595C"/>
    <w:rsid w:val="00AB5BA9"/>
    <w:rsid w:val="00AC3CD1"/>
    <w:rsid w:val="00AC5091"/>
    <w:rsid w:val="00AC609F"/>
    <w:rsid w:val="00AD0A3F"/>
    <w:rsid w:val="00AD7A36"/>
    <w:rsid w:val="00AE3AAE"/>
    <w:rsid w:val="00AF196A"/>
    <w:rsid w:val="00AF7FB0"/>
    <w:rsid w:val="00B012DF"/>
    <w:rsid w:val="00B02CE7"/>
    <w:rsid w:val="00B050B5"/>
    <w:rsid w:val="00B16F43"/>
    <w:rsid w:val="00B20598"/>
    <w:rsid w:val="00B212B9"/>
    <w:rsid w:val="00B22DE6"/>
    <w:rsid w:val="00B24B91"/>
    <w:rsid w:val="00B26B39"/>
    <w:rsid w:val="00B26F07"/>
    <w:rsid w:val="00B27F7C"/>
    <w:rsid w:val="00B34B50"/>
    <w:rsid w:val="00B404DB"/>
    <w:rsid w:val="00B4446A"/>
    <w:rsid w:val="00B54D2F"/>
    <w:rsid w:val="00B55277"/>
    <w:rsid w:val="00B667C2"/>
    <w:rsid w:val="00B700C5"/>
    <w:rsid w:val="00B72C01"/>
    <w:rsid w:val="00B80888"/>
    <w:rsid w:val="00B90CFE"/>
    <w:rsid w:val="00B95ABF"/>
    <w:rsid w:val="00B95F1F"/>
    <w:rsid w:val="00BA2AF1"/>
    <w:rsid w:val="00BA3256"/>
    <w:rsid w:val="00BA642D"/>
    <w:rsid w:val="00BA673A"/>
    <w:rsid w:val="00BA7F13"/>
    <w:rsid w:val="00BC0292"/>
    <w:rsid w:val="00BC2169"/>
    <w:rsid w:val="00BC6521"/>
    <w:rsid w:val="00BD3EE3"/>
    <w:rsid w:val="00BD73B8"/>
    <w:rsid w:val="00BE1427"/>
    <w:rsid w:val="00BE187E"/>
    <w:rsid w:val="00BE4AA1"/>
    <w:rsid w:val="00BE7199"/>
    <w:rsid w:val="00BE7B5F"/>
    <w:rsid w:val="00BF06AB"/>
    <w:rsid w:val="00BF0FF3"/>
    <w:rsid w:val="00BF440D"/>
    <w:rsid w:val="00C00D73"/>
    <w:rsid w:val="00C02343"/>
    <w:rsid w:val="00C06FAD"/>
    <w:rsid w:val="00C07468"/>
    <w:rsid w:val="00C112BE"/>
    <w:rsid w:val="00C125DA"/>
    <w:rsid w:val="00C215B0"/>
    <w:rsid w:val="00C316B7"/>
    <w:rsid w:val="00C3260D"/>
    <w:rsid w:val="00C4039E"/>
    <w:rsid w:val="00C407E2"/>
    <w:rsid w:val="00C41E73"/>
    <w:rsid w:val="00C42A73"/>
    <w:rsid w:val="00C531D2"/>
    <w:rsid w:val="00C619E0"/>
    <w:rsid w:val="00C623A2"/>
    <w:rsid w:val="00C736F7"/>
    <w:rsid w:val="00C76844"/>
    <w:rsid w:val="00C841D8"/>
    <w:rsid w:val="00C8430D"/>
    <w:rsid w:val="00C8518B"/>
    <w:rsid w:val="00C94795"/>
    <w:rsid w:val="00C9632F"/>
    <w:rsid w:val="00C97F50"/>
    <w:rsid w:val="00CA779C"/>
    <w:rsid w:val="00CC1596"/>
    <w:rsid w:val="00CD1305"/>
    <w:rsid w:val="00CD213B"/>
    <w:rsid w:val="00CD217D"/>
    <w:rsid w:val="00CE0C04"/>
    <w:rsid w:val="00CF0823"/>
    <w:rsid w:val="00CF26F4"/>
    <w:rsid w:val="00CF41FE"/>
    <w:rsid w:val="00D00DC7"/>
    <w:rsid w:val="00D010B7"/>
    <w:rsid w:val="00D02A01"/>
    <w:rsid w:val="00D06EE7"/>
    <w:rsid w:val="00D152FC"/>
    <w:rsid w:val="00D16580"/>
    <w:rsid w:val="00D2135D"/>
    <w:rsid w:val="00D2359A"/>
    <w:rsid w:val="00D2429E"/>
    <w:rsid w:val="00D4294E"/>
    <w:rsid w:val="00D4605E"/>
    <w:rsid w:val="00D460C7"/>
    <w:rsid w:val="00D4751D"/>
    <w:rsid w:val="00D47614"/>
    <w:rsid w:val="00D51F24"/>
    <w:rsid w:val="00D577EC"/>
    <w:rsid w:val="00D63336"/>
    <w:rsid w:val="00D63FBF"/>
    <w:rsid w:val="00D66829"/>
    <w:rsid w:val="00D726B5"/>
    <w:rsid w:val="00D73BCC"/>
    <w:rsid w:val="00D767E2"/>
    <w:rsid w:val="00D81A75"/>
    <w:rsid w:val="00D83F88"/>
    <w:rsid w:val="00D872AD"/>
    <w:rsid w:val="00D90F83"/>
    <w:rsid w:val="00D91809"/>
    <w:rsid w:val="00D91E63"/>
    <w:rsid w:val="00D975F9"/>
    <w:rsid w:val="00DA19D0"/>
    <w:rsid w:val="00DB59AB"/>
    <w:rsid w:val="00DC0FED"/>
    <w:rsid w:val="00DC1B7A"/>
    <w:rsid w:val="00DC1F5F"/>
    <w:rsid w:val="00DC2114"/>
    <w:rsid w:val="00DC6261"/>
    <w:rsid w:val="00DD0B50"/>
    <w:rsid w:val="00DD16C3"/>
    <w:rsid w:val="00DE0F1F"/>
    <w:rsid w:val="00DE2C55"/>
    <w:rsid w:val="00DE44EF"/>
    <w:rsid w:val="00DF63CE"/>
    <w:rsid w:val="00DF6E96"/>
    <w:rsid w:val="00DF787A"/>
    <w:rsid w:val="00E02507"/>
    <w:rsid w:val="00E03050"/>
    <w:rsid w:val="00E04CBC"/>
    <w:rsid w:val="00E07A9F"/>
    <w:rsid w:val="00E16778"/>
    <w:rsid w:val="00E254A7"/>
    <w:rsid w:val="00E25503"/>
    <w:rsid w:val="00E313C1"/>
    <w:rsid w:val="00E341BF"/>
    <w:rsid w:val="00E364A7"/>
    <w:rsid w:val="00E364E8"/>
    <w:rsid w:val="00E37CB9"/>
    <w:rsid w:val="00E52124"/>
    <w:rsid w:val="00E56BA0"/>
    <w:rsid w:val="00E7335C"/>
    <w:rsid w:val="00E83B31"/>
    <w:rsid w:val="00E86082"/>
    <w:rsid w:val="00E8618E"/>
    <w:rsid w:val="00E90D1F"/>
    <w:rsid w:val="00E934E0"/>
    <w:rsid w:val="00EA0975"/>
    <w:rsid w:val="00EA0B9C"/>
    <w:rsid w:val="00EA4827"/>
    <w:rsid w:val="00EA7322"/>
    <w:rsid w:val="00EB3597"/>
    <w:rsid w:val="00EB57AE"/>
    <w:rsid w:val="00EB6924"/>
    <w:rsid w:val="00EC1390"/>
    <w:rsid w:val="00EC7C9A"/>
    <w:rsid w:val="00ED0B63"/>
    <w:rsid w:val="00ED0D72"/>
    <w:rsid w:val="00ED0F2E"/>
    <w:rsid w:val="00ED5394"/>
    <w:rsid w:val="00ED7BDA"/>
    <w:rsid w:val="00EE1FFB"/>
    <w:rsid w:val="00F017B2"/>
    <w:rsid w:val="00F037D5"/>
    <w:rsid w:val="00F04A5E"/>
    <w:rsid w:val="00F074DC"/>
    <w:rsid w:val="00F12E99"/>
    <w:rsid w:val="00F21C7E"/>
    <w:rsid w:val="00F229E1"/>
    <w:rsid w:val="00F31729"/>
    <w:rsid w:val="00F32AB8"/>
    <w:rsid w:val="00F335DD"/>
    <w:rsid w:val="00F33EEF"/>
    <w:rsid w:val="00F436C2"/>
    <w:rsid w:val="00F43B5D"/>
    <w:rsid w:val="00F47587"/>
    <w:rsid w:val="00F70EB4"/>
    <w:rsid w:val="00F76504"/>
    <w:rsid w:val="00F83A88"/>
    <w:rsid w:val="00F94E69"/>
    <w:rsid w:val="00FA1011"/>
    <w:rsid w:val="00FA25C2"/>
    <w:rsid w:val="00FA483D"/>
    <w:rsid w:val="00FB28C9"/>
    <w:rsid w:val="00FB45B2"/>
    <w:rsid w:val="00FB57AA"/>
    <w:rsid w:val="00FD68FC"/>
    <w:rsid w:val="00FD7D46"/>
    <w:rsid w:val="00FE1420"/>
    <w:rsid w:val="00FE2467"/>
    <w:rsid w:val="00FE5470"/>
    <w:rsid w:val="00FF2993"/>
    <w:rsid w:val="00FF2D0E"/>
    <w:rsid w:val="00FF535C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7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541;&#2539;.&#2535;&#254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Md.Yousufe</dc:creator>
  <cp:lastModifiedBy>Md.Yousufe</cp:lastModifiedBy>
  <cp:revision>3</cp:revision>
  <dcterms:created xsi:type="dcterms:W3CDTF">2022-12-13T13:41:00Z</dcterms:created>
  <dcterms:modified xsi:type="dcterms:W3CDTF">2022-12-13T14:25:00Z</dcterms:modified>
</cp:coreProperties>
</file>