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61" w:rsidRPr="00343761" w:rsidRDefault="00343761" w:rsidP="00343761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5"/>
          <w:szCs w:val="45"/>
        </w:rPr>
      </w:pPr>
      <w:bookmarkStart w:id="0" w:name="_GoBack"/>
      <w:r w:rsidRPr="00343761">
        <w:rPr>
          <w:rFonts w:ascii="Trebuchet MS" w:eastAsia="Times New Roman" w:hAnsi="Trebuchet MS" w:cs="Times New Roman"/>
          <w:b/>
          <w:bCs/>
          <w:color w:val="000000"/>
          <w:kern w:val="36"/>
          <w:sz w:val="45"/>
          <w:szCs w:val="45"/>
        </w:rPr>
        <w:t>PM inaugurates South Asia's largest single sewage treatment plant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Prime Minister Sheikh Hasina on Thursday inaugurated the operation of South Asia's largest single sewage treatment plant in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Dasherkandi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near the city's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Aftabnagar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br/>
        <w:t xml:space="preserve">The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Dasherkandi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Sewage Treatment Plant is the country's first modern STP and sludge drying-incinerator with capacity to treat 500 million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litres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sewage, UNB reports.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The inaugural ceremony was held at the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Bangabandhu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International Conference Center (BICC).</w:t>
      </w:r>
      <w:r w:rsidRPr="00343761">
        <w:rPr>
          <w:rFonts w:ascii="Times New Roman" w:eastAsia="Times New Roman" w:hAnsi="Times New Roman" w:cs="Times New Roman"/>
          <w:sz w:val="24"/>
          <w:szCs w:val="24"/>
        </w:rPr>
        <w:br/>
      </w:r>
      <w:r w:rsidRPr="00343761">
        <w:rPr>
          <w:rFonts w:ascii="Times New Roman" w:eastAsia="Times New Roman" w:hAnsi="Times New Roman" w:cs="Times New Roman"/>
          <w:sz w:val="24"/>
          <w:szCs w:val="24"/>
        </w:rPr>
        <w:br/>
        <w:t xml:space="preserve">The plant will play an enormous role in preventing environment pollution and improving the water quality of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Rampura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canal,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Balu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River,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Shitalakshya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River and other water bodies, the authorities said.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Constructed on the East of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Aftabnagar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area, the plant is being hailed as a milestone in the country's sewage treatment.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>In the plant, some 45 metric tons of fly ash will be generated from sewage sludge a day, which can be used as raw materials in cement factories.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br/>
        <w:t xml:space="preserve">The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Dasherkandi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STP will treat sewage coming from a number of the city's areas, including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Tejgaon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Niketan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Badda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Banani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Gulshan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(part),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Banani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Ramna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Eskaton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Nayatola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Magbazar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Wireless,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Mouchak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Outer Circular Road,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Mohanagar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Housing,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Hatirjheel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Kalabagan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Dhanmondi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(part).</w:t>
      </w:r>
      <w:r w:rsidRPr="0034376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Dasherkandi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plant will be able to treat 20-25 percent of the 2,000 million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litre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sewage generated in Dhaka city daily.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The plant has been built as part of a master plan taken up by WASA to construct five STPs to treat 100 percent of the sewage generated in Dhaka, in a modern and environment-friendly way, Dhaka WASA Managing Director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Taqsem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4376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Khan told reporters on Tuesday.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>He mentioned that the plant is modern and environment-friendly one. The quality of water treated in the plant is good enough.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The four other modern sewage treatment plants will be constructed in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Pagla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Rayerbazar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>, Uttara and Mirpur aiming to gain the capacity to treat 100 percent sewage of Dhaka city by 2030.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Also on Thursday, the prime minister laid the foundation stone of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Pagla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sewage treatment plant by renovating the existing one.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When the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Pagla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sewage treatment plant is completed, some 40 percent of sewages generated in Dhaka can be treated.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Dasherkandi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STP was implemented on 62 acres of land at the cost of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Tk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3,482 crore. Of the cost,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Tk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1,106.42 crore came from the government's fund, while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Tk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10 crore from Dhaka WASA, and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Tk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2,366 crore from EXIM Bank of China.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The work of the China-funded project started on July 01, 2018. The operation and management of the plant will be run by its contractor,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HydroChina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Corporation, for one year.</w:t>
      </w: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761" w:rsidRPr="00343761" w:rsidRDefault="00343761" w:rsidP="00343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According to the project outline, a waste lifting station on the west side of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Rampura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Bridge, a five-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kilometre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trunk sewer line from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Rampura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Aftabnagar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Dasherkandi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plant and the main treatment plant at </w:t>
      </w:r>
      <w:proofErr w:type="spellStart"/>
      <w:r w:rsidRPr="00343761">
        <w:rPr>
          <w:rFonts w:ascii="Times New Roman" w:eastAsia="Times New Roman" w:hAnsi="Times New Roman" w:cs="Times New Roman"/>
          <w:sz w:val="24"/>
          <w:szCs w:val="24"/>
        </w:rPr>
        <w:t>Dasherkandi</w:t>
      </w:r>
      <w:proofErr w:type="spellEnd"/>
      <w:r w:rsidRPr="00343761">
        <w:rPr>
          <w:rFonts w:ascii="Times New Roman" w:eastAsia="Times New Roman" w:hAnsi="Times New Roman" w:cs="Times New Roman"/>
          <w:sz w:val="24"/>
          <w:szCs w:val="24"/>
        </w:rPr>
        <w:t xml:space="preserve"> have been constructed.</w:t>
      </w:r>
    </w:p>
    <w:bookmarkEnd w:id="0"/>
    <w:p w:rsidR="00343761" w:rsidRPr="006459ED" w:rsidRDefault="00343761"/>
    <w:sectPr w:rsidR="00343761" w:rsidRPr="00645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48"/>
    <w:rsid w:val="000B27B9"/>
    <w:rsid w:val="001630A6"/>
    <w:rsid w:val="00184143"/>
    <w:rsid w:val="002B69E6"/>
    <w:rsid w:val="00343761"/>
    <w:rsid w:val="006459ED"/>
    <w:rsid w:val="00712048"/>
    <w:rsid w:val="0086548E"/>
    <w:rsid w:val="0089005D"/>
    <w:rsid w:val="00BD389F"/>
    <w:rsid w:val="00CC277D"/>
    <w:rsid w:val="00E3301F"/>
    <w:rsid w:val="00F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33120-B175-4CE5-B760-629B8AA9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0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5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5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2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74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41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42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09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36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1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97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319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04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84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PM inaugurates South Asia's largest single sewage treatment plant</vt:lpstr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Islam</dc:creator>
  <cp:keywords/>
  <dc:description/>
  <cp:lastModifiedBy>Azharul Islam</cp:lastModifiedBy>
  <cp:revision>2</cp:revision>
  <dcterms:created xsi:type="dcterms:W3CDTF">2023-07-13T13:54:00Z</dcterms:created>
  <dcterms:modified xsi:type="dcterms:W3CDTF">2023-07-13T13:54:00Z</dcterms:modified>
</cp:coreProperties>
</file>